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A_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Zweiter Verwaltungsstandort in Aalen - Verkehrsanlagen, Freianlag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Neubau Zweiter Verwaltungsstandort in Aalen - Verkehrsanlagen, Freianlagen -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